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맑은 고딕" w:hAnsi="맑은 고딕" w:eastAsia="맑은 고딕"/>
          <w:b/>
          <w:color w:val="1F3A5F"/>
          <w:sz w:val="32"/>
        </w:rPr>
        <w:t>2026 혁신 소상공인 AI 활용지원 사업 — 핵심 요약</w:t>
      </w:r>
    </w:p>
    <w:p>
      <w:r>
        <w:rPr>
          <w:rFonts w:ascii="맑은 고딕" w:hAnsi="맑은 고딕" w:eastAsia="맑은 고딕"/>
          <w:b/>
          <w:color w:val="1F3A5F"/>
          <w:sz w:val="25"/>
        </w:rPr>
        <w:t>한눈에</w:t>
      </w:r>
    </w:p>
    <w:p>
      <w:r>
        <w:rPr>
          <w:rFonts w:ascii="맑은 고딕" w:hAnsi="맑은 고딕" w:eastAsia="맑은 고딕"/>
          <w:b w:val="0"/>
          <w:color w:val="000000"/>
          <w:sz w:val="21"/>
        </w:rPr>
        <w:t>· 주관: 중소벤처기업부 · 소상공인시장진흥공단</w:t>
      </w:r>
    </w:p>
    <w:p>
      <w:r>
        <w:rPr>
          <w:rFonts w:ascii="맑은 고딕" w:hAnsi="맑은 고딕" w:eastAsia="맑은 고딕"/>
          <w:b w:val="0"/>
          <w:color w:val="000000"/>
          <w:sz w:val="21"/>
        </w:rPr>
        <w:t>· 지원: AI 활용모델 구축 → 사업화까지 단계 지원, 사업화자금 최대 4,000만원</w:t>
      </w:r>
    </w:p>
    <w:p>
      <w:r>
        <w:rPr>
          <w:rFonts w:ascii="맑은 고딕" w:hAnsi="맑은 고딕" w:eastAsia="맑은 고딕"/>
          <w:b w:val="0"/>
          <w:color w:val="000000"/>
          <w:sz w:val="21"/>
        </w:rPr>
        <w:t>· 부담: 정부 80% + 자부담 20% (4천만원 시 정부 3,200 / 자부담 800만)</w:t>
      </w:r>
    </w:p>
    <w:p>
      <w:r>
        <w:rPr>
          <w:rFonts w:ascii="맑은 고딕" w:hAnsi="맑은 고딕" w:eastAsia="맑은 고딕"/>
          <w:b w:val="0"/>
          <w:color w:val="000000"/>
          <w:sz w:val="21"/>
        </w:rPr>
        <w:t>· 신청: 소상공인24(sbiz24.kr) 온라인 — 지식배움터 AI 온라인강의 1개 수강 후 신청</w:t>
      </w:r>
    </w:p>
    <w:p>
      <w:r>
        <w:rPr>
          <w:rFonts w:ascii="맑은 고딕" w:hAnsi="맑은 고딕" w:eastAsia="맑은 고딕"/>
          <w:b w:val="0"/>
          <w:color w:val="000000"/>
          <w:sz w:val="21"/>
        </w:rPr>
        <w:t>· 기간: 2026.6.12(금) ~ 7.3(금) 16시 마감</w:t>
      </w:r>
    </w:p>
    <w:p>
      <w:r>
        <w:rPr>
          <w:rFonts w:ascii="맑은 고딕" w:hAnsi="맑은 고딕" w:eastAsia="맑은 고딕"/>
          <w:b w:val="0"/>
          <w:color w:val="000000"/>
          <w:sz w:val="21"/>
        </w:rPr>
        <w:t>· 사업기간: 협약일 ~ 2026.12.31</w:t>
      </w:r>
    </w:p>
    <w:p>
      <w:r>
        <w:rPr>
          <w:rFonts w:ascii="맑은 고딕" w:hAnsi="맑은 고딕" w:eastAsia="맑은 고딕"/>
          <w:b/>
          <w:color w:val="1F3A5F"/>
          <w:sz w:val="25"/>
        </w:rPr>
        <w:t>지원 대상</w:t>
      </w:r>
    </w:p>
    <w:p>
      <w:r>
        <w:rPr>
          <w:rFonts w:ascii="맑은 고딕" w:hAnsi="맑은 고딕" w:eastAsia="맑은 고딕"/>
          <w:b w:val="0"/>
          <w:color w:val="000000"/>
          <w:sz w:val="21"/>
        </w:rPr>
        <w:t>· 소상공인기본법상 소상공인, 신청일 현재 정상 영업 중</w:t>
      </w:r>
    </w:p>
    <w:p>
      <w:r>
        <w:rPr>
          <w:rFonts w:ascii="맑은 고딕" w:hAnsi="맑은 고딕" w:eastAsia="맑은 고딕"/>
          <w:b w:val="0"/>
          <w:color w:val="000000"/>
          <w:sz w:val="21"/>
        </w:rPr>
        <w:t>· 공동대표는 주대표 1인만 신청 (발표평가 시 주대표 필참)</w:t>
      </w:r>
    </w:p>
    <w:p>
      <w:r>
        <w:rPr>
          <w:rFonts w:ascii="맑은 고딕" w:hAnsi="맑은 고딕" w:eastAsia="맑은 고딕"/>
          <w:b/>
          <w:color w:val="1F3A5F"/>
          <w:sz w:val="25"/>
        </w:rPr>
        <w:t>신청 제외 (하나라도 해당 시 탈락)</w:t>
      </w:r>
    </w:p>
    <w:p>
      <w:r>
        <w:rPr>
          <w:rFonts w:ascii="맑은 고딕" w:hAnsi="맑은 고딕" w:eastAsia="맑은 고딕"/>
          <w:b w:val="0"/>
          <w:color w:val="000000"/>
          <w:sz w:val="21"/>
        </w:rPr>
        <w:t>· 정책자금 지원제외 업종 / 채무불이행·부도 등 금융거래 곤란</w:t>
      </w:r>
    </w:p>
    <w:p>
      <w:r>
        <w:rPr>
          <w:rFonts w:ascii="맑은 고딕" w:hAnsi="맑은 고딕" w:eastAsia="맑은 고딕"/>
          <w:b w:val="0"/>
          <w:color w:val="000000"/>
          <w:sz w:val="21"/>
        </w:rPr>
        <w:t>· 국세·지방세 체납 규제중 / 정부지원사업 참여제한 제재중</w:t>
      </w:r>
    </w:p>
    <w:p>
      <w:r>
        <w:rPr>
          <w:rFonts w:ascii="맑은 고딕" w:hAnsi="맑은 고딕" w:eastAsia="맑은 고딕"/>
          <w:b w:val="0"/>
          <w:color w:val="000000"/>
          <w:sz w:val="21"/>
        </w:rPr>
        <w:t>· 미등록·휴폐업 / 임금체불 명단 / 비영리</w:t>
      </w:r>
    </w:p>
    <w:p>
      <w:r>
        <w:rPr>
          <w:rFonts w:ascii="맑은 고딕" w:hAnsi="맑은 고딕" w:eastAsia="맑은 고딕"/>
          <w:b w:val="0"/>
          <w:color w:val="000000"/>
          <w:sz w:val="21"/>
        </w:rPr>
        <w:t xml:space="preserve">  ※ 신용회복·개인회생 인가, 징수유예 등은 신청 가능</w:t>
      </w:r>
    </w:p>
    <w:p>
      <w:r>
        <w:rPr>
          <w:rFonts w:ascii="맑은 고딕" w:hAnsi="맑은 고딕" w:eastAsia="맑은 고딕"/>
          <w:b/>
          <w:color w:val="1F3A5F"/>
          <w:sz w:val="25"/>
        </w:rPr>
        <w:t>지원 단계</w:t>
      </w:r>
    </w:p>
    <w:p>
      <w:r>
        <w:rPr>
          <w:rFonts w:ascii="맑은 고딕" w:hAnsi="맑은 고딕" w:eastAsia="맑은 고딕"/>
          <w:b w:val="0"/>
          <w:color w:val="000000"/>
          <w:sz w:val="21"/>
        </w:rPr>
        <w:t>· STEP1 활용모델 구축[1개월]: AI 멘토링·역량진단·로드맵 → 1,000개사</w:t>
      </w:r>
    </w:p>
    <w:p>
      <w:r>
        <w:rPr>
          <w:rFonts w:ascii="맑은 고딕" w:hAnsi="맑은 고딕" w:eastAsia="맑은 고딕"/>
          <w:b w:val="0"/>
          <w:color w:val="000000"/>
          <w:sz w:val="21"/>
        </w:rPr>
        <w:t>· STEP2 BM 구현[3개월]: AI 시스템 구축·시제품·타겟마케팅 → 680개사 선정, 자금 지원</w:t>
      </w:r>
    </w:p>
    <w:p>
      <w:r>
        <w:rPr>
          <w:rFonts w:ascii="맑은 고딕" w:hAnsi="맑은 고딕" w:eastAsia="맑은 고딕"/>
          <w:b/>
          <w:color w:val="1F3A5F"/>
          <w:sz w:val="25"/>
        </w:rPr>
        <w:t>사업비 집행 (정부지원금)</w:t>
      </w:r>
    </w:p>
    <w:p>
      <w:r>
        <w:rPr>
          <w:rFonts w:ascii="맑은 고딕" w:hAnsi="맑은 고딕" w:eastAsia="맑은 고딕"/>
          <w:b w:val="0"/>
          <w:color w:val="000000"/>
          <w:sz w:val="21"/>
        </w:rPr>
        <w:t>· 제품·서비스 고도화 용역, AI 솔루션 도입·연계, 홍보비, 전문가 자문, 재료비, 수수료·사용료, 임차료</w:t>
      </w:r>
    </w:p>
    <w:p>
      <w:r>
        <w:rPr>
          <w:rFonts w:ascii="맑은 고딕" w:hAnsi="맑은 고딕" w:eastAsia="맑은 고딕"/>
          <w:b w:val="0"/>
          <w:color w:val="000000"/>
          <w:sz w:val="21"/>
        </w:rPr>
        <w:t xml:space="preserve">  ※ 부가세(10%) 집행 불가 / 카드·세금계산서 증빙 / 단순 구독·구매만은 불인정</w:t>
      </w:r>
    </w:p>
    <w:p>
      <w:r>
        <w:rPr>
          <w:rFonts w:ascii="맑은 고딕" w:hAnsi="맑은 고딕" w:eastAsia="맑은 고딕"/>
          <w:b/>
          <w:color w:val="1F3A5F"/>
          <w:sz w:val="25"/>
        </w:rPr>
        <w:t>평가 (서류 100점, 가점 별도)</w:t>
      </w:r>
    </w:p>
    <w:p>
      <w:r>
        <w:rPr>
          <w:rFonts w:ascii="맑은 고딕" w:hAnsi="맑은 고딕" w:eastAsia="맑은 고딕"/>
          <w:b w:val="0"/>
          <w:color w:val="000000"/>
          <w:sz w:val="21"/>
        </w:rPr>
        <w:t>· AI활용 적합성 30 · 성장가능성 40 · 참여역량 30</w:t>
      </w:r>
    </w:p>
    <w:p>
      <w:r>
        <w:rPr>
          <w:rFonts w:ascii="맑은 고딕" w:hAnsi="맑은 고딕" w:eastAsia="맑은 고딕"/>
          <w:b w:val="0"/>
          <w:color w:val="000000"/>
          <w:sz w:val="21"/>
        </w:rPr>
        <w:t>· 가점: 신사업창업사관학교·로컬크리에이터·강한소상공인·백년가게 등 (최대 1건 인정)</w:t>
      </w:r>
    </w:p>
    <w:p>
      <w:r>
        <w:rPr>
          <w:rFonts w:ascii="맑은 고딕" w:hAnsi="맑은 고딕" w:eastAsia="맑은 고딕"/>
          <w:b/>
          <w:color w:val="1F3A5F"/>
          <w:sz w:val="25"/>
        </w:rPr>
        <w:t>추진 일정(안)</w:t>
      </w:r>
    </w:p>
    <w:p>
      <w:r>
        <w:rPr>
          <w:rFonts w:ascii="맑은 고딕" w:hAnsi="맑은 고딕" w:eastAsia="맑은 고딕"/>
          <w:b w:val="0"/>
          <w:color w:val="000000"/>
          <w:sz w:val="21"/>
        </w:rPr>
        <w:t>· 서류평가·결과통보 7월 → AI 멘토링 7~8월 → 발표평가 9월 → 사업화 10~12월 → 경진대회 12월</w:t>
      </w:r>
    </w:p>
    <w:p>
      <w:r>
        <w:rPr>
          <w:rFonts w:ascii="맑은 고딕" w:hAnsi="맑은 고딕" w:eastAsia="맑은 고딕"/>
          <w:b/>
          <w:color w:val="1F3A5F"/>
          <w:sz w:val="25"/>
        </w:rPr>
        <w:t>제출서류 (서식)</w:t>
      </w:r>
    </w:p>
    <w:p>
      <w:r>
        <w:rPr>
          <w:rFonts w:ascii="맑은 고딕" w:hAnsi="맑은 고딕" w:eastAsia="맑은 고딕"/>
          <w:b w:val="0"/>
          <w:color w:val="000000"/>
          <w:sz w:val="21"/>
        </w:rPr>
        <w:t>1) 자가진단 체크리스트  2) 사업신청서(사업계획서 포함)</w:t>
      </w:r>
    </w:p>
    <w:p>
      <w:r>
        <w:rPr>
          <w:rFonts w:ascii="맑은 고딕" w:hAnsi="맑은 고딕" w:eastAsia="맑은 고딕"/>
          <w:b w:val="0"/>
          <w:color w:val="000000"/>
          <w:sz w:val="21"/>
        </w:rPr>
        <w:t>3) 공동대표 확인서(해당 시)  4) 행정정보 제공요구서</w:t>
      </w:r>
    </w:p>
    <w:p>
      <w:r>
        <w:rPr>
          <w:rFonts w:ascii="맑은 고딕" w:hAnsi="맑은 고딕" w:eastAsia="맑은 고딕"/>
          <w:b w:val="0"/>
          <w:color w:val="000000"/>
          <w:sz w:val="21"/>
        </w:rPr>
        <w:t xml:space="preserve">  ※ 사업계획서 본문 5페이지 이내</w:t>
      </w:r>
    </w:p>
    <w:p>
      <w:r>
        <w:rPr>
          <w:rFonts w:ascii="맑은 고딕" w:hAnsi="맑은 고딕" w:eastAsia="맑은 고딕"/>
          <w:b/>
          <w:color w:val="1F3A5F"/>
          <w:sz w:val="22"/>
        </w:rPr>
        <w:t>📞 문의: 동남권(부산·울산·경남) — 울산경제일자리진흥원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