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/>
          <w:b/>
          <w:color w:val="000000"/>
          <w:sz w:val="30"/>
        </w:rPr>
        <w:t>&lt;서식 2&gt; 사업신청서 (사업계획서 포함)</w:t>
      </w:r>
    </w:p>
    <w:p>
      <w:pPr>
        <w:jc w:val="center"/>
      </w:pPr>
      <w:r>
        <w:rPr>
          <w:rFonts w:ascii="맑은 고딕" w:hAnsi="맑은 고딕" w:eastAsia="맑은 고딕"/>
          <w:b/>
          <w:color w:val="000000"/>
          <w:sz w:val="21"/>
        </w:rPr>
        <w:t>2026년 혁신 소상공인 AI 활용지원 사업</w:t>
      </w:r>
    </w:p>
    <w:p>
      <w:pPr>
        <w:spacing w:before="140"/>
      </w:pPr>
      <w:r>
        <w:rPr>
          <w:rFonts w:ascii="맑은 고딕" w:hAnsi="맑은 고딕" w:eastAsia="맑은 고딕"/>
          <w:b/>
          <w:color w:val="000000"/>
          <w:sz w:val="23"/>
        </w:rPr>
        <w:t>□ 일반 현황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45"/>
        <w:gridCol w:w="4945"/>
      </w:tblGrid>
      <w:tr>
        <w:trPr>
          <w:cantSplit/>
        </w:trPr>
        <w:tc>
          <w:tcPr>
            <w:tcW w:type="dxa" w:w="2736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신청권역</w:t>
            </w:r>
          </w:p>
        </w:tc>
        <w:tc>
          <w:tcPr>
            <w:tcW w:type="dxa" w:w="6768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☑ 동남권(부산·울산·경남)   □ 수도권 □ 강원권 □ 충청권 □ 호남권 □ 전북권 □ 대경권 □ 제주권</w:t>
            </w:r>
          </w:p>
        </w:tc>
      </w:tr>
      <w:tr>
        <w:trPr>
          <w:cantSplit/>
        </w:trPr>
        <w:tc>
          <w:tcPr>
            <w:tcW w:type="dxa" w:w="2736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신청유형</w:t>
            </w:r>
          </w:p>
        </w:tc>
        <w:tc>
          <w:tcPr>
            <w:tcW w:type="dxa" w:w="6768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☑ 사업 고도화   □ 경영관리 □ 마케팅·디자인 □ 업무자동화 □ 판로 등</w:t>
            </w:r>
          </w:p>
        </w:tc>
      </w:tr>
      <w:tr>
        <w:trPr>
          <w:cantSplit/>
        </w:trPr>
        <w:tc>
          <w:tcPr>
            <w:tcW w:type="dxa" w:w="2736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활용 AI모델</w:t>
            </w:r>
          </w:p>
        </w:tc>
        <w:tc>
          <w:tcPr>
            <w:tcW w:type="dxa" w:w="6768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☑ Claude   □ Chat GPT □ Gemini □ Genspark □ DeepSeek □ 기타(  )</w:t>
            </w:r>
          </w:p>
        </w:tc>
      </w:tr>
      <w:tr>
        <w:trPr>
          <w:cantSplit/>
        </w:trPr>
        <w:tc>
          <w:tcPr>
            <w:tcW w:type="dxa" w:w="2736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업체명</w:t>
            </w:r>
          </w:p>
        </w:tc>
        <w:tc>
          <w:tcPr>
            <w:tcW w:type="dxa" w:w="6768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강산건축디자인</w:t>
            </w:r>
          </w:p>
        </w:tc>
      </w:tr>
      <w:tr>
        <w:trPr>
          <w:cantSplit/>
        </w:trPr>
        <w:tc>
          <w:tcPr>
            <w:tcW w:type="dxa" w:w="2736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사업자번호</w:t>
            </w:r>
          </w:p>
        </w:tc>
        <w:tc>
          <w:tcPr>
            <w:tcW w:type="dxa" w:w="6768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【수기】 사업자등록증의 사업자등록번호 기재  (개인사업자, 법인등록번호 없음)</w:t>
            </w:r>
          </w:p>
        </w:tc>
      </w:tr>
      <w:tr>
        <w:trPr>
          <w:cantSplit/>
        </w:trPr>
        <w:tc>
          <w:tcPr>
            <w:tcW w:type="dxa" w:w="2736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대표자명</w:t>
            </w:r>
          </w:p>
        </w:tc>
        <w:tc>
          <w:tcPr>
            <w:tcW w:type="dxa" w:w="6768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권민재</w:t>
            </w:r>
          </w:p>
        </w:tc>
      </w:tr>
      <w:tr>
        <w:trPr>
          <w:cantSplit/>
        </w:trPr>
        <w:tc>
          <w:tcPr>
            <w:tcW w:type="dxa" w:w="2736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업종</w:t>
            </w:r>
          </w:p>
        </w:tc>
        <w:tc>
          <w:tcPr>
            <w:tcW w:type="dxa" w:w="6768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인테리어·건축 디자인 (실내건축공사업 / 시각디자인업)</w:t>
            </w:r>
          </w:p>
        </w:tc>
      </w:tr>
      <w:tr>
        <w:trPr>
          <w:cantSplit/>
        </w:trPr>
        <w:tc>
          <w:tcPr>
            <w:tcW w:type="dxa" w:w="2736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사업비(천원)</w:t>
            </w:r>
          </w:p>
        </w:tc>
        <w:tc>
          <w:tcPr>
            <w:tcW w:type="dxa" w:w="6768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☑ 총사업비 40,000천원 (정부지원금 32,000천원 + 자부담금 8,000천원)  ※ 정부 80% + 자부담 20%</w:t>
            </w:r>
          </w:p>
        </w:tc>
      </w:tr>
    </w:tbl>
    <w:p>
      <w:pPr>
        <w:spacing w:before="140"/>
      </w:pPr>
      <w:r>
        <w:rPr>
          <w:rFonts w:ascii="맑은 고딕" w:hAnsi="맑은 고딕" w:eastAsia="맑은 고딕"/>
          <w:b/>
          <w:color w:val="000000"/>
          <w:sz w:val="23"/>
        </w:rPr>
        <w:t>○ 사업아이템 한줄 요약</w:t>
      </w:r>
    </w:p>
    <w:p>
      <w:r>
        <w:rPr>
          <w:rFonts w:ascii="맑은 고딕" w:hAnsi="맑은 고딕" w:eastAsia="맑은 고딕"/>
          <w:b w:val="0"/>
          <w:color w:val="000000"/>
          <w:sz w:val="20"/>
        </w:rPr>
        <w:t>중소 인테리어·건설 업체 전용 AI ERP — 견적·현장 손익·자재·노무·마케팅을 하나의 시스템에서 AI로 자동화하는 업종 특화 구독형(SaaS) 업무 솔루션. (현재 강산건축디자인이 자체 개발·운영 중)</w:t>
      </w:r>
    </w:p>
    <w:p>
      <w:pPr>
        <w:spacing w:before="140"/>
      </w:pPr>
      <w:r>
        <w:rPr>
          <w:rFonts w:ascii="맑은 고딕" w:hAnsi="맑은 고딕" w:eastAsia="맑은 고딕"/>
          <w:b/>
          <w:color w:val="000000"/>
          <w:sz w:val="23"/>
        </w:rPr>
        <w:t>○ 기업 소개  (차별성·경쟁력·강점)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강산건축디자인은 울산 중구 소재 인테리어·건축 디자인 업체로, 주거·상업공간의 설계·시공을 수행한다.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차별점 — 인테리어 현업 노하우에 더해, 견적·현장관리·마케팅을 자동화한 자체 AI ERP를 외주 없이 직접 개발·운영하고 있다(개발 도구: Claude Code·Agent SDK). 업종 당사자가 만든 시스템이라 현장에 정확히 맞는다.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핵심 강점 — “AI를 앞으로 도입하겠다”가 아니라 “이미 매일 쓰고 있다”. 직원·협력사·현장이 실제 사용하는 검증된 시스템을 보유한, 인테리어 업종에서 드문 AI 실증 소상공인이다.</w:t>
      </w:r>
    </w:p>
    <w:p>
      <w:pPr>
        <w:spacing w:before="140"/>
      </w:pPr>
      <w:r>
        <w:rPr>
          <w:rFonts w:ascii="맑은 고딕" w:hAnsi="맑은 고딕" w:eastAsia="맑은 고딕"/>
          <w:b/>
          <w:color w:val="000000"/>
          <w:sz w:val="23"/>
        </w:rPr>
        <w:t>○ 지원 동기  (신청 이유 / AI로 해결하려는 과제)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해결 과제 — 중소 인테리어·건설업은 견적·현장 손익·자재·노무 정산을 대부분 엑셀·수기로 처리한다. 그 결과 적자 현장을 늦게 인지해 흑자도산하는 일이 빈번하다. 이는 업종 전반의 구조적 문제다.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신청 이유 — 현재 강산 한 곳만 쓰는 AI ERP를 전국 중소 업체가 쓸 수 있는 제품으로 고도화하기 위함이다. 본 사업의 전문 AI 멘토링과 사업화 자금으로 ①다중 업체 사용(멀티테넌트) 구조 전환 ②AI 견적·원가 예측 정밀도 향상을 완성해, 실제 판매 단계로 진입하는 것이 목표다.</w:t>
      </w:r>
    </w:p>
    <w:p>
      <w:pPr>
        <w:spacing w:before="140"/>
      </w:pPr>
      <w:r>
        <w:rPr>
          <w:rFonts w:ascii="맑은 고딕" w:hAnsi="맑은 고딕" w:eastAsia="맑은 고딕"/>
          <w:b/>
          <w:color w:val="000000"/>
          <w:sz w:val="23"/>
        </w:rPr>
        <w:t>○ 조직 구성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8"/>
        <w:gridCol w:w="1648"/>
        <w:gridCol w:w="1648"/>
        <w:gridCol w:w="1648"/>
        <w:gridCol w:w="1648"/>
        <w:gridCol w:w="1648"/>
      </w:tblGrid>
      <w:tr>
        <w:trPr>
          <w:cantSplit/>
        </w:trPr>
        <w:tc>
          <w:tcPr>
            <w:tcW w:type="dxa" w:w="720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순번</w:t>
            </w:r>
          </w:p>
        </w:tc>
        <w:tc>
          <w:tcPr>
            <w:tcW w:type="dxa" w:w="1296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직급</w:t>
            </w:r>
          </w:p>
        </w:tc>
        <w:tc>
          <w:tcPr>
            <w:tcW w:type="dxa" w:w="1296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성명</w:t>
            </w:r>
          </w:p>
        </w:tc>
        <w:tc>
          <w:tcPr>
            <w:tcW w:type="dxa" w:w="2880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담당업무</w:t>
            </w:r>
          </w:p>
        </w:tc>
        <w:tc>
          <w:tcPr>
            <w:tcW w:type="dxa" w:w="2448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주요경력</w:t>
            </w:r>
          </w:p>
        </w:tc>
        <w:tc>
          <w:tcPr>
            <w:tcW w:type="dxa" w:w="1008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비고</w:t>
            </w:r>
          </w:p>
        </w:tc>
      </w:tr>
      <w:tr>
        <w:trPr>
          <w:cantSplit/>
        </w:trPr>
        <w:tc>
          <w:tcPr>
            <w:tcW w:type="dxa" w:w="72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1</w:t>
            </w:r>
          </w:p>
        </w:tc>
        <w:tc>
          <w:tcPr>
            <w:tcW w:type="dxa" w:w="1296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대표</w:t>
            </w:r>
          </w:p>
        </w:tc>
        <w:tc>
          <w:tcPr>
            <w:tcW w:type="dxa" w:w="1296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권민재</w:t>
            </w:r>
          </w:p>
        </w:tc>
        <w:tc>
          <w:tcPr>
            <w:tcW w:type="dxa" w:w="288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총괄·기획 / AI ERP 설계·개발·운영</w:t>
            </w:r>
          </w:p>
        </w:tc>
        <w:tc>
          <w:tcPr>
            <w:tcW w:type="dxa" w:w="2448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인테리어·건축 시공·디자인 / AI 활용 개발</w:t>
            </w:r>
          </w:p>
        </w:tc>
        <w:tc>
          <w:tcPr>
            <w:tcW w:type="dxa" w:w="1008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대표</w:t>
            </w:r>
          </w:p>
        </w:tc>
      </w:tr>
      <w:tr>
        <w:trPr>
          <w:cantSplit/>
        </w:trPr>
        <w:tc>
          <w:tcPr>
            <w:tcW w:type="dxa" w:w="72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2</w:t>
            </w:r>
          </w:p>
        </w:tc>
        <w:tc>
          <w:tcPr>
            <w:tcW w:type="dxa" w:w="1296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【수기】</w:t>
            </w:r>
          </w:p>
        </w:tc>
        <w:tc>
          <w:tcPr>
            <w:tcW w:type="dxa" w:w="1296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【수기】</w:t>
            </w:r>
          </w:p>
        </w:tc>
        <w:tc>
          <w:tcPr>
            <w:tcW w:type="dxa" w:w="288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【수기】 (예: 현장·시공 관리)</w:t>
            </w:r>
          </w:p>
        </w:tc>
        <w:tc>
          <w:tcPr>
            <w:tcW w:type="dxa" w:w="2448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【수기】</w:t>
            </w:r>
          </w:p>
        </w:tc>
        <w:tc>
          <w:tcPr>
            <w:tcW w:type="dxa" w:w="1008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팀원</w:t>
            </w:r>
          </w:p>
        </w:tc>
      </w:tr>
    </w:tbl>
    <w:p>
      <w:r>
        <w:rPr>
          <w:rFonts w:ascii="맑은 고딕" w:hAnsi="맑은 고딕" w:eastAsia="맑은 고딕"/>
          <w:b w:val="0"/>
          <w:color w:val="000000"/>
          <w:sz w:val="17"/>
        </w:rPr>
        <w:t>※ 직원이 있으면 2행을 채우고, 대표 1인 사업장이면 2행은 삭제하세요. 상시근로자 수는 실제 값으로(거짓 기재 시 선정취소·환수).</w:t>
      </w:r>
    </w:p>
    <w:p>
      <w:pPr>
        <w:spacing w:before="140"/>
      </w:pPr>
      <w:r>
        <w:rPr>
          <w:rFonts w:ascii="맑은 고딕" w:hAnsi="맑은 고딕" w:eastAsia="맑은 고딕"/>
          <w:b/>
          <w:color w:val="000000"/>
          <w:sz w:val="23"/>
        </w:rPr>
        <w:t>○ 기업 현황  (매출·실적·AI 활용 자산·지재권 등)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연매출 【수기】(부가세 과세표준증명상 정확액 기재) / 상시근로자 【수기】 명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보유 자산(자체 개발) — AI ERP 1식. 다음 모듈을 실제 운영 중이다: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97"/>
        <w:gridCol w:w="3297"/>
        <w:gridCol w:w="3297"/>
      </w:tblGrid>
      <w:tr>
        <w:trPr>
          <w:cantSplit/>
        </w:trPr>
        <w:tc>
          <w:tcPr>
            <w:tcW w:type="dxa" w:w="1728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모듈</w:t>
            </w:r>
          </w:p>
        </w:tc>
        <w:tc>
          <w:tcPr>
            <w:tcW w:type="dxa" w:w="7200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핵심 기능</w:t>
            </w:r>
          </w:p>
        </w:tc>
        <w:tc>
          <w:tcPr>
            <w:tcW w:type="dxa" w:w="1152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운영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AI 견적</w:t>
            </w:r>
          </w:p>
        </w:tc>
        <w:tc>
          <w:tcPr>
            <w:tcW w:type="dxa" w:w="720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공간·평형·범위 입력 → 공정별 견적 자동 산출 (LLM + 자체 자재 단가 DB 102종)</w:t>
            </w:r>
          </w:p>
        </w:tc>
        <w:tc>
          <w:tcPr>
            <w:tcW w:type="dxa" w:w="115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운영 중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현장 손익</w:t>
            </w:r>
          </w:p>
        </w:tc>
        <w:tc>
          <w:tcPr>
            <w:tcW w:type="dxa" w:w="720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계약−실투입(자재·인건·외주·경비)·일용직 노무 자동 집계 → 현장별 손익·마진율·적자 경보</w:t>
            </w:r>
          </w:p>
        </w:tc>
        <w:tc>
          <w:tcPr>
            <w:tcW w:type="dxa" w:w="115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운영 중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기성·수금</w:t>
            </w:r>
          </w:p>
        </w:tc>
        <w:tc>
          <w:tcPr>
            <w:tcW w:type="dxa" w:w="720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공정률 대비 수금률 갭 분석(미청구 경고), 기성 청구 관리</w:t>
            </w:r>
          </w:p>
        </w:tc>
        <w:tc>
          <w:tcPr>
            <w:tcW w:type="dxa" w:w="115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운영 중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자재·재고</w:t>
            </w:r>
          </w:p>
        </w:tc>
        <w:tc>
          <w:tcPr>
            <w:tcW w:type="dxa" w:w="720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단가표 + 입출고 기록 → 품목별 현재고 자동 집계(부족 경보)</w:t>
            </w:r>
          </w:p>
        </w:tc>
        <w:tc>
          <w:tcPr>
            <w:tcW w:type="dxa" w:w="115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운영 중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AI 마케팅</w:t>
            </w:r>
          </w:p>
        </w:tc>
        <w:tc>
          <w:tcPr>
            <w:tcW w:type="dxa" w:w="720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현장 사진 자동 분류 + 네이버 검색광고 API 실측 검색량 기반 상위노출 글 자동 생성</w:t>
            </w:r>
          </w:p>
        </w:tc>
        <w:tc>
          <w:tcPr>
            <w:tcW w:type="dxa" w:w="115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운영 중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자동 알림</w:t>
            </w:r>
          </w:p>
        </w:tc>
        <w:tc>
          <w:tcPr>
            <w:tcW w:type="dxa" w:w="720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내일 공정·미수금·적자 현장을 직원에게 자동 발송(텔레그램 + 웹푸시 PWA)</w:t>
            </w:r>
          </w:p>
        </w:tc>
        <w:tc>
          <w:tcPr>
            <w:tcW w:type="dxa" w:w="115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운영 중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입찰·권한</w:t>
            </w:r>
          </w:p>
        </w:tc>
        <w:tc>
          <w:tcPr>
            <w:tcW w:type="dxa" w:w="720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나라장터 입찰 조회 API 연동, 직급별 권한(RBAC)·금액 열람 통제, 자동 백업</w:t>
            </w:r>
          </w:p>
        </w:tc>
        <w:tc>
          <w:tcPr>
            <w:tcW w:type="dxa" w:w="115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운영 중</w:t>
            </w:r>
          </w:p>
        </w:tc>
      </w:tr>
    </w:tbl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운영 채널 — 자사 홈페이지(AI 견적 상담 챗봇 탑재), 네이버 플레이스·블로그(AI 자동 글 생성으로 지역 마케팅), 안드로이드 모바일 앱(현장 직원용) 배포.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【수기】 지식재산권·인증·수상 등 보유 시 기재 (없으면 본 줄 삭제)</w:t>
      </w:r>
    </w:p>
    <w:p>
      <w:pPr>
        <w:spacing w:before="140"/>
      </w:pPr>
      <w:r>
        <w:rPr>
          <w:rFonts w:ascii="맑은 고딕" w:hAnsi="맑은 고딕" w:eastAsia="맑은 고딕"/>
          <w:b/>
          <w:color w:val="000000"/>
          <w:sz w:val="23"/>
        </w:rPr>
        <w:t>○ 사업 내용  (시장성·경쟁력·서비스 구조)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시장성 — 국내 리모델링 시장은 2026년 약 30조원에서 2030년 44조원으로 성장 전망(한국건설산업연구원, 연평균 5.4%). 전국 인테리어·실내건축 사업체는 수만 개에 달하나 대부분 엑셀·수기로 관리해 ERP 도입률이 낮은 미개척 시장이다.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경쟁력 — ① 업종 당사자가 직접 개발해 현장 적합성이 높음 ② AI 견적·현장 손익 자동화가 핵심 차별점(대형 ERP에 없음) ③ 더존·이카운트 대비 가볍고 저렴해 중소 업체에 최적. 아래 비교와 같다.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72"/>
        <w:gridCol w:w="2472"/>
        <w:gridCol w:w="2472"/>
        <w:gridCol w:w="2472"/>
      </w:tblGrid>
      <w:tr>
        <w:trPr>
          <w:cantSplit/>
        </w:trPr>
        <w:tc>
          <w:tcPr>
            <w:tcW w:type="dxa" w:w="2736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구분</w:t>
            </w:r>
          </w:p>
        </w:tc>
        <w:tc>
          <w:tcPr>
            <w:tcW w:type="dxa" w:w="2448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강산 AI ERP</w:t>
            </w:r>
          </w:p>
        </w:tc>
        <w:tc>
          <w:tcPr>
            <w:tcW w:type="dxa" w:w="2592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대형 ERP(더존·이카운트)</w:t>
            </w:r>
          </w:p>
        </w:tc>
        <w:tc>
          <w:tcPr>
            <w:tcW w:type="dxa" w:w="2016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엑셀·수기</w:t>
            </w:r>
          </w:p>
        </w:tc>
      </w:tr>
      <w:tr>
        <w:trPr>
          <w:cantSplit/>
        </w:trPr>
        <w:tc>
          <w:tcPr>
            <w:tcW w:type="dxa" w:w="2736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업종 특화(인테리어 공정·현장)</w:t>
            </w:r>
          </w:p>
        </w:tc>
        <w:tc>
          <w:tcPr>
            <w:tcW w:type="dxa" w:w="2448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현장 밀착 설계</w:t>
            </w:r>
          </w:p>
        </w:tc>
        <w:tc>
          <w:tcPr>
            <w:tcW w:type="dxa" w:w="259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범용·부적합</w:t>
            </w:r>
          </w:p>
        </w:tc>
        <w:tc>
          <w:tcPr>
            <w:tcW w:type="dxa" w:w="2016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수작업</w:t>
            </w:r>
          </w:p>
        </w:tc>
      </w:tr>
      <w:tr>
        <w:trPr>
          <w:cantSplit/>
        </w:trPr>
        <w:tc>
          <w:tcPr>
            <w:tcW w:type="dxa" w:w="2736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AI 견적·현장 손익 자동</w:t>
            </w:r>
          </w:p>
        </w:tc>
        <w:tc>
          <w:tcPr>
            <w:tcW w:type="dxa" w:w="2448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내장(핵심 기능)</w:t>
            </w:r>
          </w:p>
        </w:tc>
        <w:tc>
          <w:tcPr>
            <w:tcW w:type="dxa" w:w="259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없음</w:t>
            </w:r>
          </w:p>
        </w:tc>
        <w:tc>
          <w:tcPr>
            <w:tcW w:type="dxa" w:w="2016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없음</w:t>
            </w:r>
          </w:p>
        </w:tc>
      </w:tr>
      <w:tr>
        <w:trPr>
          <w:cantSplit/>
        </w:trPr>
        <w:tc>
          <w:tcPr>
            <w:tcW w:type="dxa" w:w="2736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적자 현장 조기 경보</w:t>
            </w:r>
          </w:p>
        </w:tc>
        <w:tc>
          <w:tcPr>
            <w:tcW w:type="dxa" w:w="2448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자동</w:t>
            </w:r>
          </w:p>
        </w:tc>
        <w:tc>
          <w:tcPr>
            <w:tcW w:type="dxa" w:w="259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제한적</w:t>
            </w:r>
          </w:p>
        </w:tc>
        <w:tc>
          <w:tcPr>
            <w:tcW w:type="dxa" w:w="2016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불가</w:t>
            </w:r>
          </w:p>
        </w:tc>
      </w:tr>
      <w:tr>
        <w:trPr>
          <w:cantSplit/>
        </w:trPr>
        <w:tc>
          <w:tcPr>
            <w:tcW w:type="dxa" w:w="2736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도입 난이도·비용</w:t>
            </w:r>
          </w:p>
        </w:tc>
        <w:tc>
          <w:tcPr>
            <w:tcW w:type="dxa" w:w="2448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쉬움·저가(중소 전용)</w:t>
            </w:r>
          </w:p>
        </w:tc>
        <w:tc>
          <w:tcPr>
            <w:tcW w:type="dxa" w:w="259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어려움·고가</w:t>
            </w:r>
          </w:p>
        </w:tc>
        <w:tc>
          <w:tcPr>
            <w:tcW w:type="dxa" w:w="2016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무료이나 누락·오류 빈번</w:t>
            </w:r>
          </w:p>
        </w:tc>
      </w:tr>
    </w:tbl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서비스 구조 — 가입(온보딩) → AI 초기 세팅 → 견적·계약 → 현장 시공·공정 관리 → 실투입 집계·손익 정산 → AI 마케팅까지 단일 시스템에서 연동. 데이터가 쌓일수록 AI 견적·원가 예측이 정밀해지는 선순환 구조.</w:t>
      </w:r>
    </w:p>
    <w:p>
      <w:pPr>
        <w:spacing w:before="140"/>
      </w:pPr>
      <w:r>
        <w:rPr>
          <w:rFonts w:ascii="맑은 고딕" w:hAnsi="맑은 고딕" w:eastAsia="맑은 고딕"/>
          <w:b/>
          <w:color w:val="000000"/>
          <w:sz w:val="23"/>
        </w:rPr>
        <w:t>○ AI 활용 현황  (활용 중인 AI 도구·서비스·시도 경험)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Claude(Claude Code·Agent SDK)로 ERP의 AI 견적 산출, 블로그·마케팅 글 생성, 도면·사진 분석 에이전트를 직접 구현·운영.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네이버 검색광고 키워드 API를 연동해 실측 검색량 기반 상위노출 키워드를 자동 추천(마케팅 글에 반영).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견적→계약→시공→정산→마케팅 전 업무 흐름에 AI를 적용한 자체 시스템을 직접 구축·운영한 실증 경험 보유.</w:t>
      </w:r>
    </w:p>
    <w:p>
      <w:r>
        <w:br w:type="page"/>
      </w:r>
    </w:p>
    <w:p>
      <w:pPr>
        <w:spacing w:before="140"/>
      </w:pPr>
      <w:r>
        <w:rPr>
          <w:rFonts w:ascii="맑은 고딕" w:hAnsi="맑은 고딕" w:eastAsia="맑은 고딕"/>
          <w:b/>
          <w:color w:val="000000"/>
          <w:sz w:val="24"/>
        </w:rPr>
        <w:t>□ 혁신 소상공인 AI활용 지원사업 추진 계획</w:t>
      </w:r>
    </w:p>
    <w:p>
      <w:pPr>
        <w:spacing w:before="140"/>
      </w:pPr>
      <w:r>
        <w:rPr>
          <w:rFonts w:ascii="맑은 고딕" w:hAnsi="맑은 고딕" w:eastAsia="맑은 고딕"/>
          <w:b/>
          <w:color w:val="000000"/>
          <w:sz w:val="23"/>
        </w:rPr>
        <w:t>○ AI 활용 아이템 소개  (시장 내 차별성·경쟁력 / 현재 문제점·개선)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아이템 — “중소 인테리어·건설 업체 전용 AI ERP(SaaS)”. AI 견적·현장 손익·마케팅이 내장된 구독형 서비스로, 대형 ERP가 과하고 비싼 틈새를 정조준한다.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차별성·경쟁력 — 시중 ERP·회계툴은 범용이라 인테리어 현장(공정별 견적, 현장 단위 원가·손익, 일용직 노무)에 맞지 않는다. 본 아이템은 업종 당사자가 만든 현장 밀착형 + AI 견적·손익 자동화 + 가격 경쟁력을 동시에 갖춘다.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현재 문제점 — 자체 ERP는 강산 단일 업체 전용(단일 테넌트)이라 그대로는 타사에 판매할 수 없다.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개선 내용 — 본 사업으로 다중 업체가 각자 데이터로 안전하게 사용하는 멀티테넌트 구조로 전환하고, AI 견적·원가 예측 정밀도를 높여 “판매 가능한 제품”으로 고도화한다.</w:t>
      </w:r>
    </w:p>
    <w:p>
      <w:pPr>
        <w:spacing w:before="140"/>
      </w:pPr>
      <w:r>
        <w:rPr>
          <w:rFonts w:ascii="맑은 고딕" w:hAnsi="맑은 고딕" w:eastAsia="맑은 고딕"/>
          <w:b/>
          <w:color w:val="000000"/>
          <w:sz w:val="23"/>
        </w:rPr>
        <w:t>○ AI활용 모델 구축 계획  (적용 업무·구축 모델 / 준비사항·기대효과)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적용 업무 — ①견적 산출 ②현장 원가·손익 예측 ③마케팅 콘텐츠 생성.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구축 모델 — 업종 단가·법규·시공 데이터를 학습한 맞춤형 AI 견적·원가 예측 에이전트(RAG), 업체별 실투입 데이터 기반 개인화 견적, 사진 자동 분류 기반 마케팅 글 생성 모듈.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준비사항 — 멀티테넌트 데이터 격리·권한(RBAC) 설계, 개인정보·보안 정비, LLM API 연동 표준화, 온보딩 자동화.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기대효과 — (정량, 강산 자체 운영 기준 추정) 견적 작성이 수 시간 수작업 → 수 분 자동 산출, 현장 손익을 월말 사후 집계 → 실시간 가시화로 적자 현장을 진행 중에 조기 차단. (정성) 검증 시스템을 다수 업체가 사용 → 업종 전반의 견적·원가·마케팅 자동화로 생산성·수익성 개선, 흑자도산 예방.</w:t>
      </w:r>
    </w:p>
    <w:p>
      <w:pPr>
        <w:spacing w:before="140"/>
      </w:pPr>
      <w:r>
        <w:rPr>
          <w:rFonts w:ascii="맑은 고딕" w:hAnsi="맑은 고딕" w:eastAsia="맑은 고딕"/>
          <w:b/>
          <w:color w:val="000000"/>
          <w:sz w:val="23"/>
        </w:rPr>
        <w:t>○ AI 비즈니스 모델 개선 계획  (사업모델 고도화 / 기존 대비 차별성·시장성)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기존 모델 — 인테리어 시공·설계의 단일(수주형) 매출 구조.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개선 모델 — 자체 검증한 AI ERP를 구독형 SaaS로 제품화하여 “시공업 + AI SaaS”의 이원 매출 구조로 전환. 월 구독료 기반의 반복(recurring) 매출이 신규 창출된다.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수익 모델(예시) — 베이직(견적·현장관리) 월 9만원 / 프로(+AI 마케팅·손익분석) 월 19만원의 2단 요금제. 운영비를 감안한 손익분기는 약 30~40개사 가입 수준으로 추정되며, 가입이 늘수록 한계비용이 낮아 수익성이 개선된다.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차별성·시장성 — 검증된 시스템을 제품화하므로 개발 위험이 낮고, 강산 자체 운영 사례가 곧 레퍼런스가 된다. 미개척 시장(중소 업체 ERP 미도입)을 선점할 수 있다.</w:t>
      </w:r>
    </w:p>
    <w:p>
      <w:pPr>
        <w:spacing w:before="140"/>
      </w:pPr>
      <w:r>
        <w:rPr>
          <w:rFonts w:ascii="맑은 고딕" w:hAnsi="맑은 고딕" w:eastAsia="맑은 고딕"/>
          <w:b/>
          <w:color w:val="000000"/>
          <w:sz w:val="23"/>
        </w:rPr>
        <w:t>○ 멘토링 활용 계획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멘토링으로 구체화할 사항 — 멀티테넌트 아키텍처·데이터 보안 설계, SaaS 과금·온보딩 모델, AI 견적/원가 예측 고도화 방향.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멘토링 이후 — 강산이 직접 개발·운영·고객지원을 수행한다(이미 자체 개발·운영 역량 보유, 외주 의존 없음).</w:t>
      </w:r>
    </w:p>
    <w:p>
      <w:pPr>
        <w:spacing w:before="140"/>
      </w:pPr>
      <w:r>
        <w:rPr>
          <w:rFonts w:ascii="맑은 고딕" w:hAnsi="맑은 고딕" w:eastAsia="맑은 고딕"/>
          <w:b/>
          <w:color w:val="000000"/>
          <w:sz w:val="23"/>
        </w:rPr>
        <w:t>○ 사업화 자금 활용  (주요 사용처·목적)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97"/>
        <w:gridCol w:w="3297"/>
        <w:gridCol w:w="3297"/>
      </w:tblGrid>
      <w:tr>
        <w:trPr>
          <w:cantSplit/>
        </w:trPr>
        <w:tc>
          <w:tcPr>
            <w:tcW w:type="dxa" w:w="2304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집행항목</w:t>
            </w:r>
          </w:p>
        </w:tc>
        <w:tc>
          <w:tcPr>
            <w:tcW w:type="dxa" w:w="5760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집행 내용</w:t>
            </w:r>
          </w:p>
        </w:tc>
        <w:tc>
          <w:tcPr>
            <w:tcW w:type="dxa" w:w="1440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금액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제품·서비스 고도화</w:t>
            </w:r>
          </w:p>
        </w:tc>
        <w:tc>
          <w:tcPr>
            <w:tcW w:type="dxa" w:w="576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멀티테넌트 구조 전환·AI 견적/원가 예측 고도화 용역비</w:t>
            </w:r>
          </w:p>
        </w:tc>
        <w:tc>
          <w:tcPr>
            <w:tcW w:type="dxa" w:w="144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2,000만원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AI 활용 도입</w:t>
            </w:r>
          </w:p>
        </w:tc>
        <w:tc>
          <w:tcPr>
            <w:tcW w:type="dxa" w:w="576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LLM API(Claude 등) 도입·기능 확장·시스템 연계</w:t>
            </w:r>
          </w:p>
        </w:tc>
        <w:tc>
          <w:tcPr>
            <w:tcW w:type="dxa" w:w="144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800만원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홍보비</w:t>
            </w:r>
          </w:p>
        </w:tc>
        <w:tc>
          <w:tcPr>
            <w:tcW w:type="dxa" w:w="576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SaaS 출시 마케팅·콘텐츠·광고 집행비</w:t>
            </w:r>
          </w:p>
        </w:tc>
        <w:tc>
          <w:tcPr>
            <w:tcW w:type="dxa" w:w="144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600만원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전문가활용비</w:t>
            </w:r>
          </w:p>
        </w:tc>
        <w:tc>
          <w:tcPr>
            <w:tcW w:type="dxa" w:w="576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보안·개인정보·법무·세무 외부 자문 수수료</w:t>
            </w:r>
          </w:p>
        </w:tc>
        <w:tc>
          <w:tcPr>
            <w:tcW w:type="dxa" w:w="144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400만원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수수료및사용료</w:t>
            </w:r>
          </w:p>
        </w:tc>
        <w:tc>
          <w:tcPr>
            <w:tcW w:type="dxa" w:w="576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클라우드 사용료·산업재산권 취득 등</w:t>
            </w:r>
          </w:p>
        </w:tc>
        <w:tc>
          <w:tcPr>
            <w:tcW w:type="dxa" w:w="144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200만원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합계</w:t>
            </w:r>
          </w:p>
        </w:tc>
        <w:tc>
          <w:tcPr>
            <w:tcW w:type="dxa" w:w="576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정부지원금 3,200만 + 자부담 800만</w:t>
            </w:r>
          </w:p>
        </w:tc>
        <w:tc>
          <w:tcPr>
            <w:tcW w:type="dxa" w:w="144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4,000만원</w:t>
            </w:r>
          </w:p>
        </w:tc>
      </w:tr>
    </w:tbl>
    <w:p>
      <w:r>
        <w:rPr>
          <w:rFonts w:ascii="맑은 고딕" w:hAnsi="맑은 고딕" w:eastAsia="맑은 고딕"/>
          <w:b w:val="0"/>
          <w:color w:val="000000"/>
          <w:sz w:val="17"/>
        </w:rPr>
        <w:t>※ 부가세(10%)는 사업비 집행 불가. 증빙은 사업비카드·세금계산서 원칙. 단순 솔루션 구매·구독이 아닌 현장 적용·기능 확장·고도화 중심으로 집행한다.</w:t>
      </w:r>
    </w:p>
    <w:p>
      <w:pPr>
        <w:spacing w:before="140"/>
      </w:pPr>
      <w:r>
        <w:rPr>
          <w:rFonts w:ascii="맑은 고딕" w:hAnsi="맑은 고딕" w:eastAsia="맑은 고딕"/>
          <w:b/>
          <w:color w:val="000000"/>
          <w:sz w:val="23"/>
        </w:rPr>
        <w:t>○ 성과 목표 및 향후계획  (정량·정성 목표 / 사업기간 내·종료 후 투자)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45"/>
        <w:gridCol w:w="4945"/>
      </w:tblGrid>
      <w:tr>
        <w:trPr>
          <w:cantSplit/>
        </w:trPr>
        <w:tc>
          <w:tcPr>
            <w:tcW w:type="dxa" w:w="1440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구분</w:t>
            </w:r>
          </w:p>
        </w:tc>
        <w:tc>
          <w:tcPr>
            <w:tcW w:type="dxa" w:w="8064"/>
            <w:shd w:val="clear" w:fill="EEEAE2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/>
                <w:color w:val="000000"/>
                <w:sz w:val="18"/>
              </w:rPr>
              <w:t>목표(2026년 사업기간 내)</w:t>
            </w:r>
          </w:p>
        </w:tc>
      </w:tr>
      <w:tr>
        <w:trPr>
          <w:cantSplit/>
        </w:trPr>
        <w:tc>
          <w:tcPr>
            <w:tcW w:type="dxa" w:w="144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정량</w:t>
            </w:r>
          </w:p>
        </w:tc>
        <w:tc>
          <w:tcPr>
            <w:tcW w:type="dxa" w:w="8064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시범·유료 가입 30개사 / 월 구독매출 약 600만원(객단가 월 20만원 가정) / 멀티테넌트 정식 출시</w:t>
            </w:r>
          </w:p>
        </w:tc>
      </w:tr>
      <w:tr>
        <w:trPr>
          <w:cantSplit/>
        </w:trPr>
        <w:tc>
          <w:tcPr>
            <w:tcW w:type="dxa" w:w="1440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정성</w:t>
            </w:r>
          </w:p>
        </w:tc>
        <w:tc>
          <w:tcPr>
            <w:tcW w:type="dxa" w:w="8064"/>
          </w:tcPr>
          <w:p>
            <w:pPr>
              <w:spacing w:after="0"/>
            </w:pPr>
            <w:r/>
            <w:r>
              <w:rPr>
                <w:rFonts w:ascii="맑은 고딕" w:hAnsi="맑은 고딕" w:eastAsia="맑은 고딕"/>
                <w:b w:val="0"/>
                <w:color w:val="000000"/>
                <w:sz w:val="18"/>
              </w:rPr>
              <w:t>업종 특화 AI ERP의 시장 적합성 검증, 초기 레퍼런스(강산 자체 운영 사례) 확보</w:t>
            </w:r>
          </w:p>
        </w:tc>
      </w:tr>
    </w:tbl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사업기간 내 투자 — 멀티테넌트 전환·AI 견적/원가 예측 고도화 개발에 집중 투자.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19"/>
        </w:rPr>
        <w:t>종료 후 투자 — 가입 업체 확대(2차연도 100개사 목표), AI 모델 지속 학습·고도화, 고객지원 체계 구축에 재투자.</w:t>
      </w:r>
    </w:p>
    <w:p>
      <w:r>
        <w:br w:type="page"/>
      </w:r>
    </w:p>
    <w:p>
      <w:pPr>
        <w:spacing w:before="140"/>
      </w:pPr>
      <w:r>
        <w:rPr>
          <w:rFonts w:ascii="맑은 고딕" w:hAnsi="맑은 고딕" w:eastAsia="맑은 고딕"/>
          <w:b/>
          <w:color w:val="000000"/>
          <w:sz w:val="22"/>
        </w:rPr>
        <w:t>○ 이미지  (아이템 특징을 나타내는 참고 사진 — 실제 운영 화면)</w:t>
      </w:r>
    </w:p>
    <w:p>
      <w:r>
        <w:rPr>
          <w:rFonts w:ascii="맑은 고딕" w:hAnsi="맑은 고딕" w:eastAsia="맑은 고딕"/>
          <w:b/>
          <w:color w:val="000000"/>
          <w:sz w:val="19"/>
        </w:rPr>
        <w:t>아래는 현재 강산건축디자인이 직접 개발·운영 중인 AI ERP의 실제 화면이다. 본 아이템이 “계획”이 아니라 “이미 작동하는 시스템”임을 입증한다.</w:t>
      </w:r>
    </w:p>
    <w:p>
      <w:r>
        <w:br w:type="page"/>
      </w:r>
    </w:p>
    <w:p>
      <w:pPr>
        <w:spacing w:after="80"/>
      </w:pPr>
      <w:r>
        <w:rPr>
          <w:rFonts w:ascii="맑은 고딕" w:hAnsi="맑은 고딕" w:eastAsia="맑은 고딕"/>
          <w:b/>
          <w:color w:val="000000"/>
          <w:sz w:val="19"/>
        </w:rPr>
        <w:t>① 대시보드 — KPI·미수금·현장 공정률·일정을 AI가 자동 집계(실데이터 화면)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25312" cy="82296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_대시보드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5312" cy="8229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</w:pPr>
      <w:r>
        <w:rPr>
          <w:rFonts w:ascii="맑은 고딕" w:hAnsi="맑은 고딕" w:eastAsia="맑은 고딕"/>
          <w:b/>
          <w:color w:val="000000"/>
          <w:sz w:val="19"/>
        </w:rPr>
        <w:t>② 현장 손익(핵심) — 계약금액·실투입(자재/인건/외주/경비)·일용직 노무를 자동 집계해 현장별 손익·마진율·적자 경보를 실시간 산출. 본 SaaS의 핵심 차별 기능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25312" cy="82296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_현장손익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25312" cy="8229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</w:pPr>
      <w:r>
        <w:rPr>
          <w:rFonts w:ascii="맑은 고딕" w:hAnsi="맑은 고딕" w:eastAsia="맑은 고딕"/>
          <w:b/>
          <w:color w:val="000000"/>
          <w:sz w:val="19"/>
        </w:rPr>
        <w:t>③ 매출·자금흐름 — 월별/연도별 매출·흑자, 현장별 손익 자동 연동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6480" cy="408432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_매출_자금흐름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40843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</w:pPr>
      <w:r>
        <w:rPr>
          <w:rFonts w:ascii="맑은 고딕" w:hAnsi="맑은 고딕" w:eastAsia="맑은 고딕"/>
          <w:b/>
          <w:color w:val="000000"/>
          <w:sz w:val="19"/>
        </w:rPr>
        <w:t>④ 자재·재고 — 단가표(102종) + 입출고 자동 집계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467399" cy="822959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자재_재고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67399" cy="82295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</w:pPr>
      <w:r>
        <w:rPr>
          <w:rFonts w:ascii="맑은 고딕" w:hAnsi="맑은 고딕" w:eastAsia="맑은 고딕"/>
          <w:b/>
          <w:color w:val="000000"/>
          <w:sz w:val="19"/>
        </w:rPr>
        <w:t>⑤ AI 블로그·마케팅 — 현장 사진 분류·상위노출 글 자동 생성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6480" cy="666561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블로그_AI마케팅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66656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</w:pPr>
      <w:r>
        <w:rPr>
          <w:rFonts w:ascii="맑은 고딕" w:hAnsi="맑은 고딕" w:eastAsia="맑은 고딕"/>
          <w:b/>
          <w:color w:val="000000"/>
          <w:sz w:val="19"/>
        </w:rPr>
        <w:t>⑥ 통계·리포트 — 수주·매출·고객 분석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6480" cy="408432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통계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408432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rFonts w:ascii="맑은 고딕" w:hAnsi="맑은 고딕" w:eastAsia="맑은 고딕"/>
          <w:b w:val="0"/>
          <w:color w:val="000000"/>
          <w:sz w:val="17"/>
        </w:rPr>
        <w:t>※ 제출 전 확인 — 【수기】 표시(사업자번호·연매출·상시근로자·직원·지재권)만 실제 값으로 채우면 됩니다. 제출 시 【수기】 표시와 본 안내(※) 문구는 삭제하세요. 본문 5페이지 이내·검정 글씨 원칙. 이미지·증빙은 별도(제한 없음).</w:t>
      </w:r>
    </w:p>
    <w:sectPr w:rsidR="00FC693F" w:rsidRPr="0006063C" w:rsidSect="00034616">
      <w:pgSz w:w="11906" w:h="16838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54" w:lineRule="auto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